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077" w:rsidRPr="00FA1077" w:rsidRDefault="00FA1077" w:rsidP="00FA1077">
      <w:pPr>
        <w:shd w:val="clear" w:color="auto" w:fill="FEFEFE"/>
        <w:spacing w:before="300" w:after="150" w:line="240" w:lineRule="auto"/>
        <w:outlineLvl w:val="2"/>
        <w:rPr>
          <w:rFonts w:ascii="fira_sanslight" w:eastAsia="Times New Roman" w:hAnsi="fira_sanslight" w:cs="Times New Roman"/>
          <w:color w:val="383A39"/>
          <w:sz w:val="45"/>
          <w:szCs w:val="45"/>
          <w:lang w:eastAsia="ru-RU"/>
        </w:rPr>
      </w:pPr>
      <w:r w:rsidRPr="00FA1077">
        <w:rPr>
          <w:rFonts w:ascii="fira_sanslight" w:eastAsia="Times New Roman" w:hAnsi="fira_sanslight" w:cs="Times New Roman"/>
          <w:color w:val="383A39"/>
          <w:sz w:val="45"/>
          <w:szCs w:val="45"/>
          <w:lang w:eastAsia="ru-RU"/>
        </w:rPr>
        <w:t>ОТЧЕТ О РАЗВИТИИ И РЕЗУЛЬТАТАХ ПРОЦЕДУР ОЦЕНКИ РЕГУЛИРУЮЩЕГО ВОЗДЕЙСТВИЯ В ЛЕНИНГРАДСКОЙ ОБЛАСТИ</w:t>
      </w:r>
    </w:p>
    <w:p w:rsidR="00FA1077" w:rsidRPr="00FA1077" w:rsidRDefault="00FA1077" w:rsidP="00FA1077">
      <w:pPr>
        <w:shd w:val="clear" w:color="auto" w:fill="FEFEFE"/>
        <w:spacing w:after="0" w:line="240" w:lineRule="auto"/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</w:pPr>
      <w:r w:rsidRPr="00FA1077">
        <w:rPr>
          <w:rFonts w:ascii="fira_sanslight" w:eastAsia="Times New Roman" w:hAnsi="fira_sanslight" w:cs="Times New Roman"/>
          <w:noProof/>
          <w:color w:val="383A39"/>
          <w:sz w:val="21"/>
          <w:szCs w:val="21"/>
          <w:lang w:eastAsia="ru-RU"/>
        </w:rPr>
        <w:drawing>
          <wp:inline distT="0" distB="0" distL="0" distR="0">
            <wp:extent cx="5715000" cy="3790950"/>
            <wp:effectExtent l="0" t="0" r="0" b="0"/>
            <wp:docPr id="1" name="Рисунок 1" descr="https://regulation.lenreg.ru/Files/GetImage?id=5096abe1-301f-4f2d-be9a-c3c8993d964a&amp;width=600&amp;height=600&amp;defImage=undefined&amp;type=fr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gulation.lenreg.ru/Files/GetImage?id=5096abe1-301f-4f2d-be9a-c3c8993d964a&amp;width=600&amp;height=600&amp;defImage=undefined&amp;type=fram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077" w:rsidRPr="00FA1077" w:rsidRDefault="00FA1077" w:rsidP="00FA1077">
      <w:pPr>
        <w:shd w:val="clear" w:color="auto" w:fill="FEFEFE"/>
        <w:spacing w:after="150" w:line="240" w:lineRule="auto"/>
        <w:jc w:val="center"/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</w:pPr>
      <w:r w:rsidRPr="00FA1077">
        <w:rPr>
          <w:rFonts w:ascii="fira_sanslight" w:eastAsia="Times New Roman" w:hAnsi="fira_sanslight" w:cs="Times New Roman"/>
          <w:b/>
          <w:bCs/>
          <w:color w:val="383A39"/>
          <w:sz w:val="21"/>
          <w:szCs w:val="21"/>
          <w:lang w:eastAsia="ru-RU"/>
        </w:rPr>
        <w:t>ОРВ в Ленинградской области: результаты за 9 месяцев 2024 года</w:t>
      </w:r>
    </w:p>
    <w:p w:rsidR="00FA1077" w:rsidRPr="00FA1077" w:rsidRDefault="00FA1077" w:rsidP="00FA1077">
      <w:pPr>
        <w:shd w:val="clear" w:color="auto" w:fill="FEFEFE"/>
        <w:spacing w:after="150" w:line="240" w:lineRule="auto"/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</w:pPr>
      <w:r w:rsidRPr="00FA1077"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  <w:t>Комитетом экономического развития и инвестиционной деятельности Ленинградской области (Уполномоченный орган) проведен мониторинг работы за 9 месяцев 2024 года.</w:t>
      </w:r>
    </w:p>
    <w:p w:rsidR="00FA1077" w:rsidRPr="00FA1077" w:rsidRDefault="00FA1077" w:rsidP="00FA1077">
      <w:pPr>
        <w:shd w:val="clear" w:color="auto" w:fill="FEFEFE"/>
        <w:spacing w:after="150" w:line="240" w:lineRule="auto"/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</w:pPr>
      <w:r w:rsidRPr="00FA1077"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  <w:t>За период с 1 января по 31 августа 2024 года Уполномоченным органом подготовлено 64 заключения об ОРВ, экспертизе, ОФВ и оценке применения обязательных требований.</w:t>
      </w:r>
    </w:p>
    <w:p w:rsidR="00FA1077" w:rsidRPr="00FA1077" w:rsidRDefault="00FA1077" w:rsidP="00FA1077">
      <w:pPr>
        <w:shd w:val="clear" w:color="auto" w:fill="FEFEFE"/>
        <w:spacing w:after="150" w:line="240" w:lineRule="auto"/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</w:pPr>
      <w:r w:rsidRPr="00FA1077"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  <w:t xml:space="preserve">Уполномоченным органом выдано 18 отрицательных заключений </w:t>
      </w:r>
      <w:proofErr w:type="gramStart"/>
      <w:r w:rsidRPr="00FA1077"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  <w:t>по проекта</w:t>
      </w:r>
      <w:proofErr w:type="gramEnd"/>
      <w:r w:rsidRPr="00FA1077"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  <w:t xml:space="preserve"> актам, из них 13 учтены разработчиками.</w:t>
      </w:r>
    </w:p>
    <w:p w:rsidR="00FA1077" w:rsidRPr="00FA1077" w:rsidRDefault="00FA1077" w:rsidP="00FA1077">
      <w:pPr>
        <w:shd w:val="clear" w:color="auto" w:fill="FEFEFE"/>
        <w:spacing w:after="150" w:line="240" w:lineRule="auto"/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</w:pPr>
      <w:r w:rsidRPr="00FA1077"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  <w:t>Всего за 9 месяцев текущего года в публичных обсуждениях проектов актов приняло участие 801 участник, от которых поступило 344 замечания/предложения, 198 из которых были полностью либо частично учтены разработчиками. </w:t>
      </w:r>
    </w:p>
    <w:p w:rsidR="00FA1077" w:rsidRPr="00FA1077" w:rsidRDefault="00FA1077" w:rsidP="00FA1077">
      <w:pPr>
        <w:shd w:val="clear" w:color="auto" w:fill="FEFEFE"/>
        <w:spacing w:after="150" w:line="240" w:lineRule="auto"/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</w:pPr>
      <w:r w:rsidRPr="00FA1077"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  <w:t>Уполномоченным органом дано 2 отрицательных заключения по экспертизе, 3 отрицательных заключений по ОФВ, 3 отрицательных заключения о достижении целей введения обязательных требований.</w:t>
      </w:r>
    </w:p>
    <w:p w:rsidR="00FA1077" w:rsidRPr="00FA1077" w:rsidRDefault="00FA1077" w:rsidP="00FA1077">
      <w:pPr>
        <w:shd w:val="clear" w:color="auto" w:fill="FEFEFE"/>
        <w:spacing w:after="150" w:line="240" w:lineRule="auto"/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</w:pPr>
      <w:r w:rsidRPr="00FA1077"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  <w:t>Постоянными участниками вышеуказанных процедур являются Уполномоченный по защите прав предпринимателей в Ленинградской области, ГКУ Ленинградской области «Государственный экспертный институт регионального законодательства».</w:t>
      </w:r>
    </w:p>
    <w:p w:rsidR="00FA1077" w:rsidRPr="00FA1077" w:rsidRDefault="00FA1077" w:rsidP="00FA1077">
      <w:pPr>
        <w:shd w:val="clear" w:color="auto" w:fill="FEFEFE"/>
        <w:spacing w:after="150" w:line="240" w:lineRule="auto"/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</w:pPr>
      <w:r w:rsidRPr="00FA1077"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  <w:t>Среди разработчиков занимают лидирующие позиции по запуску проектов актов на процедуру ОРВ: комитет по развитию малого, среднего бизнеса и потребительского рынка области, комитет по агропромышленному</w:t>
      </w:r>
      <w:r w:rsidRPr="00FA1077"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  <w:br/>
      </w:r>
      <w:r w:rsidRPr="00FA1077"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  <w:lastRenderedPageBreak/>
        <w:t xml:space="preserve">и </w:t>
      </w:r>
      <w:proofErr w:type="spellStart"/>
      <w:r w:rsidRPr="00FA1077"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  <w:t>рыбохозяйственному</w:t>
      </w:r>
      <w:proofErr w:type="spellEnd"/>
      <w:r w:rsidRPr="00FA1077"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  <w:t xml:space="preserve"> комплексу Ленинградской области, комитет по культуре и туризму Ленинградской области.</w:t>
      </w:r>
    </w:p>
    <w:p w:rsidR="00FA1077" w:rsidRPr="00FA1077" w:rsidRDefault="00FA1077" w:rsidP="00FA1077">
      <w:pPr>
        <w:shd w:val="clear" w:color="auto" w:fill="FEFEFE"/>
        <w:spacing w:after="0" w:line="240" w:lineRule="auto"/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</w:pPr>
      <w:r w:rsidRPr="00FA1077"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  <w:t>2 законопроекта на процедуру ОРВ поступили от депутатов Законодательного Собрания Ленинградской области.</w:t>
      </w:r>
    </w:p>
    <w:p w:rsidR="00EA25E9" w:rsidRDefault="00EA25E9">
      <w:bookmarkStart w:id="0" w:name="_GoBack"/>
      <w:bookmarkEnd w:id="0"/>
    </w:p>
    <w:sectPr w:rsidR="00EA2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ira_sans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6C8"/>
    <w:rsid w:val="002766C8"/>
    <w:rsid w:val="00EA25E9"/>
    <w:rsid w:val="00FA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93813-6B3B-4301-BE03-7347C0B4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10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10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A1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0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35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175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64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95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53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61919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24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 Юрий</dc:creator>
  <cp:keywords/>
  <dc:description/>
  <cp:lastModifiedBy>Семенов Юрий</cp:lastModifiedBy>
  <cp:revision>2</cp:revision>
  <dcterms:created xsi:type="dcterms:W3CDTF">2025-02-10T10:25:00Z</dcterms:created>
  <dcterms:modified xsi:type="dcterms:W3CDTF">2025-02-10T10:26:00Z</dcterms:modified>
</cp:coreProperties>
</file>